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40A5" w14:textId="2C8F3D06" w:rsidR="00F51D80" w:rsidRPr="00DF0A51" w:rsidRDefault="00F66701" w:rsidP="00356C50">
      <w:pPr>
        <w:widowControl w:val="0"/>
        <w:autoSpaceDE w:val="0"/>
        <w:autoSpaceDN w:val="0"/>
        <w:adjustRightInd w:val="0"/>
        <w:rPr>
          <w:rFonts w:ascii="Eras Medium ITC" w:hAnsi="Eras Medium ITC"/>
          <w:szCs w:val="28"/>
        </w:rPr>
      </w:pPr>
      <w:r w:rsidRPr="00DF0A51">
        <w:rPr>
          <w:rFonts w:ascii="Eras Medium ITC" w:hAnsi="Eras Medium ITC"/>
          <w:szCs w:val="28"/>
        </w:rPr>
        <w:t xml:space="preserve">As a research resource and as a service to the community, </w:t>
      </w:r>
      <w:r w:rsidR="00A31466" w:rsidRPr="00DF0A51">
        <w:rPr>
          <w:rFonts w:ascii="Eras Medium ITC" w:hAnsi="Eras Medium ITC"/>
          <w:szCs w:val="28"/>
        </w:rPr>
        <w:t>NIA is making whole genome</w:t>
      </w:r>
      <w:r w:rsidRPr="00DF0A51">
        <w:rPr>
          <w:rFonts w:ascii="Eras Medium ITC" w:hAnsi="Eras Medium ITC"/>
          <w:szCs w:val="28"/>
        </w:rPr>
        <w:t xml:space="preserve"> and </w:t>
      </w:r>
      <w:r w:rsidR="00A31466" w:rsidRPr="00DF0A51">
        <w:rPr>
          <w:rFonts w:ascii="Eras Medium ITC" w:hAnsi="Eras Medium ITC"/>
          <w:szCs w:val="28"/>
        </w:rPr>
        <w:t xml:space="preserve">whole exome sequence data, genotype, and other genetic and genomic data </w:t>
      </w:r>
      <w:r w:rsidR="00F51D80" w:rsidRPr="00DF0A51">
        <w:rPr>
          <w:rFonts w:ascii="Eras Medium ITC" w:hAnsi="Eras Medium ITC"/>
          <w:szCs w:val="28"/>
        </w:rPr>
        <w:t>from</w:t>
      </w:r>
      <w:r w:rsidR="00A31466" w:rsidRPr="00DF0A51">
        <w:rPr>
          <w:rFonts w:ascii="Eras Medium ITC" w:hAnsi="Eras Medium ITC"/>
          <w:szCs w:val="28"/>
        </w:rPr>
        <w:t xml:space="preserve"> </w:t>
      </w:r>
      <w:r w:rsidRPr="00DF0A51">
        <w:rPr>
          <w:rFonts w:ascii="Eras Medium ITC" w:hAnsi="Eras Medium ITC"/>
          <w:szCs w:val="28"/>
        </w:rPr>
        <w:t xml:space="preserve">individuals </w:t>
      </w:r>
      <w:r w:rsidR="00A31466" w:rsidRPr="00DF0A51">
        <w:rPr>
          <w:rFonts w:ascii="Eras Medium ITC" w:hAnsi="Eras Medium ITC"/>
          <w:szCs w:val="28"/>
        </w:rPr>
        <w:t xml:space="preserve">affected </w:t>
      </w:r>
      <w:r w:rsidRPr="00DF0A51">
        <w:rPr>
          <w:rFonts w:ascii="Eras Medium ITC" w:hAnsi="Eras Medium ITC"/>
          <w:szCs w:val="28"/>
        </w:rPr>
        <w:t xml:space="preserve">with Alzheimer’s Disease </w:t>
      </w:r>
      <w:r w:rsidR="00A31466" w:rsidRPr="00DF0A51">
        <w:rPr>
          <w:rFonts w:ascii="Eras Medium ITC" w:hAnsi="Eras Medium ITC"/>
          <w:szCs w:val="28"/>
        </w:rPr>
        <w:t>and unaffected subjects broadly available</w:t>
      </w:r>
      <w:r w:rsidRPr="00DF0A51">
        <w:rPr>
          <w:rFonts w:ascii="Eras Medium ITC" w:hAnsi="Eras Medium ITC"/>
          <w:szCs w:val="28"/>
        </w:rPr>
        <w:t xml:space="preserve">. </w:t>
      </w:r>
      <w:r w:rsidR="00A31466" w:rsidRPr="00DF0A51">
        <w:rPr>
          <w:rFonts w:ascii="Eras Medium ITC" w:hAnsi="Eras Medium ITC"/>
          <w:szCs w:val="28"/>
        </w:rPr>
        <w:t xml:space="preserve"> NIA </w:t>
      </w:r>
      <w:r w:rsidR="00F51D80" w:rsidRPr="00DF0A51">
        <w:rPr>
          <w:rFonts w:ascii="Eras Medium ITC" w:hAnsi="Eras Medium ITC"/>
          <w:szCs w:val="28"/>
        </w:rPr>
        <w:t xml:space="preserve">has </w:t>
      </w:r>
      <w:r w:rsidR="00A31466" w:rsidRPr="00DF0A51">
        <w:rPr>
          <w:rFonts w:ascii="Eras Medium ITC" w:hAnsi="Eras Medium ITC"/>
          <w:szCs w:val="28"/>
        </w:rPr>
        <w:t>invested significa</w:t>
      </w:r>
      <w:r w:rsidR="007266D4" w:rsidRPr="00DF0A51">
        <w:rPr>
          <w:rFonts w:ascii="Eras Medium ITC" w:hAnsi="Eras Medium ITC"/>
          <w:szCs w:val="28"/>
        </w:rPr>
        <w:t>nt funding into these resources</w:t>
      </w:r>
      <w:r w:rsidRPr="00DF0A51">
        <w:rPr>
          <w:rFonts w:ascii="Eras Medium ITC" w:hAnsi="Eras Medium ITC"/>
          <w:szCs w:val="28"/>
        </w:rPr>
        <w:t xml:space="preserve">. </w:t>
      </w:r>
      <w:r w:rsidR="00A31466" w:rsidRPr="00DF0A51">
        <w:rPr>
          <w:rFonts w:ascii="Eras Medium ITC" w:hAnsi="Eras Medium ITC"/>
          <w:szCs w:val="28"/>
        </w:rPr>
        <w:t xml:space="preserve">  </w:t>
      </w:r>
    </w:p>
    <w:p w14:paraId="5934871C" w14:textId="77777777" w:rsidR="00F51D80" w:rsidRPr="00DF0A51" w:rsidRDefault="00F51D80" w:rsidP="00356C50">
      <w:pPr>
        <w:widowControl w:val="0"/>
        <w:autoSpaceDE w:val="0"/>
        <w:autoSpaceDN w:val="0"/>
        <w:adjustRightInd w:val="0"/>
        <w:rPr>
          <w:rFonts w:ascii="Eras Medium ITC" w:hAnsi="Eras Medium ITC"/>
          <w:szCs w:val="28"/>
        </w:rPr>
      </w:pPr>
    </w:p>
    <w:p w14:paraId="652E409E" w14:textId="0DE89661" w:rsidR="00A31466" w:rsidRPr="00DF0A51" w:rsidRDefault="00A31466" w:rsidP="00356C50">
      <w:pPr>
        <w:widowControl w:val="0"/>
        <w:autoSpaceDE w:val="0"/>
        <w:autoSpaceDN w:val="0"/>
        <w:adjustRightInd w:val="0"/>
        <w:rPr>
          <w:rFonts w:ascii="Eras Medium ITC" w:hAnsi="Eras Medium ITC"/>
          <w:szCs w:val="28"/>
        </w:rPr>
      </w:pPr>
      <w:r w:rsidRPr="00DF0A51">
        <w:rPr>
          <w:rFonts w:ascii="Eras Medium ITC" w:hAnsi="Eras Medium ITC"/>
          <w:szCs w:val="28"/>
        </w:rPr>
        <w:t xml:space="preserve">In order to leverage this resource, </w:t>
      </w:r>
      <w:r w:rsidR="00F51D80" w:rsidRPr="00DF0A51">
        <w:rPr>
          <w:rFonts w:ascii="Eras Medium ITC" w:hAnsi="Eras Medium ITC"/>
          <w:szCs w:val="28"/>
        </w:rPr>
        <w:t>NIA and NIAGADS have</w:t>
      </w:r>
      <w:r w:rsidRPr="00DF0A51">
        <w:rPr>
          <w:rFonts w:ascii="Eras Medium ITC" w:hAnsi="Eras Medium ITC"/>
          <w:szCs w:val="28"/>
        </w:rPr>
        <w:t xml:space="preserve"> a policy that data generated from </w:t>
      </w:r>
      <w:r w:rsidR="00F51D80" w:rsidRPr="00DF0A51">
        <w:rPr>
          <w:rFonts w:ascii="Eras Medium ITC" w:hAnsi="Eras Medium ITC"/>
          <w:szCs w:val="28"/>
        </w:rPr>
        <w:t xml:space="preserve">information </w:t>
      </w:r>
      <w:r w:rsidRPr="00DF0A51">
        <w:rPr>
          <w:rFonts w:ascii="Eras Medium ITC" w:hAnsi="Eras Medium ITC"/>
          <w:szCs w:val="28"/>
        </w:rPr>
        <w:t xml:space="preserve">provided by NIAGADS should be broadly shared.  The NIAGADS Data Distribution </w:t>
      </w:r>
      <w:r w:rsidR="00F51D80" w:rsidRPr="00DF0A51">
        <w:rPr>
          <w:rFonts w:ascii="Eras Medium ITC" w:hAnsi="Eras Medium ITC"/>
          <w:szCs w:val="28"/>
        </w:rPr>
        <w:t xml:space="preserve">Agreement </w:t>
      </w:r>
      <w:r w:rsidRPr="00DF0A51">
        <w:rPr>
          <w:rFonts w:ascii="Eras Medium ITC" w:hAnsi="Eras Medium ITC"/>
          <w:szCs w:val="28"/>
        </w:rPr>
        <w:t>and the NIA AD Gen</w:t>
      </w:r>
      <w:r w:rsidR="00F51D80" w:rsidRPr="00DF0A51">
        <w:rPr>
          <w:rFonts w:ascii="Eras Medium ITC" w:hAnsi="Eras Medium ITC"/>
          <w:szCs w:val="28"/>
        </w:rPr>
        <w:t>omics Sharing P</w:t>
      </w:r>
      <w:r w:rsidRPr="00DF0A51">
        <w:rPr>
          <w:rFonts w:ascii="Eras Medium ITC" w:hAnsi="Eras Medium ITC"/>
          <w:szCs w:val="28"/>
        </w:rPr>
        <w:t xml:space="preserve">lan help ensure this </w:t>
      </w:r>
      <w:r w:rsidR="00667A64" w:rsidRPr="00DF0A51">
        <w:rPr>
          <w:rFonts w:ascii="Eras Medium ITC" w:hAnsi="Eras Medium ITC"/>
          <w:szCs w:val="28"/>
        </w:rPr>
        <w:t xml:space="preserve">expectation </w:t>
      </w:r>
      <w:r w:rsidRPr="00DF0A51">
        <w:rPr>
          <w:rFonts w:ascii="Eras Medium ITC" w:hAnsi="Eras Medium ITC"/>
          <w:szCs w:val="28"/>
        </w:rPr>
        <w:t xml:space="preserve">is properly </w:t>
      </w:r>
      <w:r w:rsidR="00F66701" w:rsidRPr="00DF0A51">
        <w:rPr>
          <w:rFonts w:ascii="Eras Medium ITC" w:hAnsi="Eras Medium ITC"/>
          <w:szCs w:val="28"/>
        </w:rPr>
        <w:t>met.  T</w:t>
      </w:r>
      <w:r w:rsidRPr="00DF0A51">
        <w:rPr>
          <w:rFonts w:ascii="Eras Medium ITC" w:hAnsi="Eras Medium ITC"/>
          <w:szCs w:val="28"/>
        </w:rPr>
        <w:t>o help properly maintain its infrastructure and to plan for future needs, NIAGADS needs to know the types of data that will be generated from data that it distributes.  </w:t>
      </w:r>
    </w:p>
    <w:p w14:paraId="65988872" w14:textId="77777777" w:rsidR="00F66701" w:rsidRDefault="00F66701" w:rsidP="00356C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B75C5A" w14:textId="77777777" w:rsidR="00F66701" w:rsidRDefault="00F66701" w:rsidP="00356C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47CCC0" w14:textId="77777777" w:rsidR="00DF0A51" w:rsidRPr="00DF0A51" w:rsidRDefault="00DF0A51" w:rsidP="00DF0A5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F0A51">
        <w:rPr>
          <w:rFonts w:ascii="Helvetica" w:hAnsi="Helvetica" w:cs="Helvetica"/>
          <w:b/>
        </w:rPr>
        <w:t>Sample Language for the Statement on Data to be Deposited into NIAGADS</w:t>
      </w:r>
    </w:p>
    <w:p w14:paraId="47BE3017" w14:textId="77777777" w:rsidR="00DF0A51" w:rsidRDefault="00DF0A51" w:rsidP="00356C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DD7007" w14:textId="1EC1F6B3" w:rsidR="00356C50" w:rsidRDefault="00121263" w:rsidP="00356C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356C50">
        <w:rPr>
          <w:rFonts w:ascii="Helvetica" w:hAnsi="Helvetica" w:cs="Helvetica"/>
        </w:rPr>
        <w:t xml:space="preserve">he language below as an example of what is </w:t>
      </w:r>
      <w:r>
        <w:rPr>
          <w:rFonts w:ascii="Helvetica" w:hAnsi="Helvetica" w:cs="Helvetica"/>
        </w:rPr>
        <w:t xml:space="preserve">to be </w:t>
      </w:r>
      <w:r w:rsidR="00356C50">
        <w:rPr>
          <w:rFonts w:ascii="Helvetica" w:hAnsi="Helvetica" w:cs="Helvetica"/>
        </w:rPr>
        <w:t xml:space="preserve">provided in the </w:t>
      </w:r>
      <w:r>
        <w:rPr>
          <w:rFonts w:ascii="Helvetica" w:hAnsi="Helvetica" w:cs="Helvetica"/>
        </w:rPr>
        <w:t xml:space="preserve">statement on </w:t>
      </w:r>
      <w:r w:rsidR="00356C50">
        <w:rPr>
          <w:rFonts w:ascii="Helvetica" w:hAnsi="Helvetica" w:cs="Helvetica"/>
        </w:rPr>
        <w:t xml:space="preserve">data that will be generated </w:t>
      </w:r>
      <w:r>
        <w:rPr>
          <w:rFonts w:ascii="Helvetica" w:hAnsi="Helvetica" w:cs="Helvetica"/>
        </w:rPr>
        <w:t xml:space="preserve">by </w:t>
      </w:r>
      <w:r w:rsidR="00356C50">
        <w:rPr>
          <w:rFonts w:ascii="Helvetica" w:hAnsi="Helvetica" w:cs="Helvetica"/>
        </w:rPr>
        <w:t>your study.</w:t>
      </w:r>
      <w:r>
        <w:rPr>
          <w:rFonts w:ascii="Helvetica" w:hAnsi="Helvetica" w:cs="Helvetica"/>
        </w:rPr>
        <w:t xml:space="preserve">  “Derived data” in this context </w:t>
      </w:r>
      <w:r w:rsidR="00401FA8">
        <w:rPr>
          <w:rFonts w:ascii="Helvetica" w:hAnsi="Helvetica" w:cs="Helvetica"/>
        </w:rPr>
        <w:t xml:space="preserve">are the </w:t>
      </w:r>
      <w:r>
        <w:rPr>
          <w:rFonts w:ascii="Helvetica" w:hAnsi="Helvetica" w:cs="Helvetica"/>
        </w:rPr>
        <w:t xml:space="preserve"> data generated by your study.</w:t>
      </w:r>
    </w:p>
    <w:p w14:paraId="231F96C2" w14:textId="77777777" w:rsidR="00356C50" w:rsidRDefault="00356C50" w:rsidP="00356C5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C7B323" w14:textId="1BA5C08E" w:rsidR="002E67A5" w:rsidRDefault="00356C50" w:rsidP="008571F6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i/>
        </w:rPr>
      </w:pPr>
      <w:r w:rsidRPr="007266D4">
        <w:rPr>
          <w:rFonts w:ascii="Helvetica" w:hAnsi="Helvetica" w:cs="Helvetica"/>
          <w:i/>
        </w:rPr>
        <w:t xml:space="preserve">We are committed to making </w:t>
      </w:r>
      <w:r w:rsidR="00AE1AC2" w:rsidRPr="007266D4">
        <w:rPr>
          <w:rFonts w:ascii="Helvetica" w:hAnsi="Helvetica" w:cs="Helvetica"/>
          <w:i/>
        </w:rPr>
        <w:t xml:space="preserve">derived </w:t>
      </w:r>
      <w:r w:rsidRPr="007266D4">
        <w:rPr>
          <w:rFonts w:ascii="Helvetica" w:hAnsi="Helvetica" w:cs="Helvetica"/>
          <w:i/>
        </w:rPr>
        <w:t xml:space="preserve">data and analysis results available to the research community after publication.  We will follow the policy outlined in NIA Alzheimer’s Disease Sharing Policy document </w:t>
      </w:r>
      <w:hyperlink r:id="rId8" w:history="1">
        <w:r w:rsidRPr="007266D4">
          <w:rPr>
            <w:rStyle w:val="Hyperlink"/>
            <w:rFonts w:ascii="Helvetica" w:hAnsi="Helvetica" w:cs="Helvetica"/>
            <w:i/>
          </w:rPr>
          <w:t>http://www.nia.nih.gov/research/dn/alzheimers-disease-genetics-sharing-plan</w:t>
        </w:r>
      </w:hyperlink>
      <w:r w:rsidRPr="007266D4">
        <w:rPr>
          <w:rFonts w:ascii="Helvetica" w:hAnsi="Helvetica" w:cs="Helvetica"/>
          <w:i/>
        </w:rPr>
        <w:t xml:space="preserve">/ and NIAGADS Data Distribution Agreement </w:t>
      </w:r>
      <w:hyperlink r:id="rId9" w:history="1">
        <w:r w:rsidRPr="007266D4">
          <w:rPr>
            <w:rStyle w:val="Hyperlink"/>
            <w:rFonts w:ascii="Helvetica" w:hAnsi="Helvetica" w:cs="Helvetica"/>
            <w:i/>
          </w:rPr>
          <w:t>https://www.niagads.org/sites/all/public_files/Revised_DDA_NIAGADS_FNL_021715-4.pdf</w:t>
        </w:r>
      </w:hyperlink>
      <w:r w:rsidRPr="007266D4">
        <w:rPr>
          <w:rFonts w:ascii="Helvetica" w:hAnsi="Helvetica" w:cs="Helvetica"/>
          <w:i/>
        </w:rPr>
        <w:t>.</w:t>
      </w:r>
      <w:r w:rsidR="008571F6">
        <w:rPr>
          <w:rFonts w:ascii="Helvetica" w:hAnsi="Helvetica" w:cs="Helvetica"/>
          <w:i/>
        </w:rPr>
        <w:br/>
      </w:r>
      <w:r w:rsidR="008571F6">
        <w:rPr>
          <w:rFonts w:ascii="Helvetica" w:hAnsi="Helvetica" w:cs="Helvetica"/>
          <w:i/>
        </w:rPr>
        <w:br/>
      </w:r>
      <w:r w:rsidR="00824103" w:rsidRPr="002E67A5">
        <w:rPr>
          <w:rFonts w:ascii="Helvetica" w:hAnsi="Helvetica" w:cs="Helvetica"/>
          <w:i/>
        </w:rPr>
        <w:t>We will contact NIAGADS to start the process of submitting derived data  upon acceptance of each journal publication or patent application submission, whichever is earlier</w:t>
      </w:r>
      <w:r w:rsidR="008571F6" w:rsidRPr="002E67A5">
        <w:rPr>
          <w:rFonts w:ascii="Helvetica" w:hAnsi="Helvetica" w:cs="Helvetica"/>
          <w:i/>
        </w:rPr>
        <w:t xml:space="preserve">, so the data will become available to the public in a timely fashion that is in compliance with the NIH Genomics Sharing Policy (GDS): </w:t>
      </w:r>
      <w:hyperlink r:id="rId10" w:history="1">
        <w:r w:rsidR="008571F6" w:rsidRPr="007266D4">
          <w:rPr>
            <w:rStyle w:val="Hyperlink"/>
            <w:rFonts w:ascii="Helvetica" w:hAnsi="Helvetica" w:cs="Helvetica"/>
            <w:i/>
          </w:rPr>
          <w:t>http://gds.nih.gov/</w:t>
        </w:r>
      </w:hyperlink>
    </w:p>
    <w:p w14:paraId="519BF7BB" w14:textId="77777777" w:rsidR="002E67A5" w:rsidRPr="002E67A5" w:rsidRDefault="002E67A5" w:rsidP="008571F6">
      <w:pPr>
        <w:widowControl w:val="0"/>
        <w:autoSpaceDE w:val="0"/>
        <w:autoSpaceDN w:val="0"/>
        <w:adjustRightInd w:val="0"/>
        <w:ind w:left="720"/>
      </w:pPr>
    </w:p>
    <w:p w14:paraId="111339A2" w14:textId="667C63DD" w:rsidR="00892583" w:rsidRPr="008571F6" w:rsidRDefault="00EB23F2" w:rsidP="002E67A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Please specifically list the types of data you will generate as an outcome of the use of data obtained from NIAGADS. </w:t>
      </w:r>
      <w:r w:rsidR="00356C50">
        <w:rPr>
          <w:rFonts w:ascii="Helvetica" w:hAnsi="Helvetica" w:cs="Helvetica"/>
        </w:rPr>
        <w:t xml:space="preserve"> Descriptions provided below are examples and not the full spectrum of data that may be provided to the database; please include all relevant types of data in your analysis.</w:t>
      </w:r>
    </w:p>
    <w:p w14:paraId="4020C2B3" w14:textId="77777777" w:rsidR="00356C50" w:rsidRDefault="00356C50" w:rsidP="001751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033A13" w14:textId="34D3E5B9" w:rsidR="001751F6" w:rsidRPr="00552848" w:rsidRDefault="00EB23F2" w:rsidP="00356C50">
      <w:pPr>
        <w:widowControl w:val="0"/>
        <w:autoSpaceDE w:val="0"/>
        <w:autoSpaceDN w:val="0"/>
        <w:adjustRightInd w:val="0"/>
        <w:ind w:firstLine="36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 xml:space="preserve">We will submit to NIAGADS: </w:t>
      </w:r>
    </w:p>
    <w:p w14:paraId="53D7DBBE" w14:textId="77777777" w:rsidR="001751F6" w:rsidRPr="00552848" w:rsidRDefault="001751F6" w:rsidP="001751F6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1B15F6FF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>Case/control or endophenotype association studies: genome-wide association significance, allele frequency, and summary statistics</w:t>
      </w:r>
    </w:p>
    <w:p w14:paraId="34B1487D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 xml:space="preserve">Family studies: genome-wide linkage/IBD/co-segregation significance and </w:t>
      </w:r>
      <w:r w:rsidRPr="00552848">
        <w:rPr>
          <w:rFonts w:ascii="Helvetica" w:hAnsi="Helvetica" w:cs="Helvetica"/>
          <w:i/>
        </w:rPr>
        <w:lastRenderedPageBreak/>
        <w:t>summary statistics</w:t>
      </w:r>
    </w:p>
    <w:p w14:paraId="1036B190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>Structural variant analysis: called SVs in VCF or other commonly used file format, including genotypes if available.  When SVs are used for association/linkage studies, we will provide genome-wide summary statistics outlined in items 1 and 2.</w:t>
      </w:r>
    </w:p>
    <w:p w14:paraId="1D46A619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>Bioinformatic annotations of variants that are used in published analysis</w:t>
      </w:r>
    </w:p>
    <w:p w14:paraId="3A5EDD2E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>Pathway analysis: significance and summary statistics of all pathways/gene annotation terms tested</w:t>
      </w:r>
    </w:p>
    <w:p w14:paraId="64580E37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>Individual level phenotypes/endophenotypes/gene expression levels/covariates not provided by ADSP and are required to replicate published findings</w:t>
      </w:r>
    </w:p>
    <w:p w14:paraId="21265263" w14:textId="77777777" w:rsidR="001751F6" w:rsidRPr="00552848" w:rsidRDefault="001751F6" w:rsidP="001751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i/>
        </w:rPr>
      </w:pPr>
      <w:r w:rsidRPr="00552848">
        <w:rPr>
          <w:rFonts w:ascii="Helvetica" w:hAnsi="Helvetica" w:cs="Helvetica"/>
          <w:i/>
        </w:rPr>
        <w:t>Published population structure estimates, genome-wide genotype imputations, and phased haplotypes.</w:t>
      </w:r>
    </w:p>
    <w:p w14:paraId="563363D9" w14:textId="77777777" w:rsidR="00B91F83" w:rsidRPr="00552848" w:rsidRDefault="001751F6" w:rsidP="001751F6">
      <w:pPr>
        <w:pStyle w:val="ListParagraph"/>
        <w:numPr>
          <w:ilvl w:val="0"/>
          <w:numId w:val="2"/>
        </w:numPr>
        <w:rPr>
          <w:i/>
        </w:rPr>
      </w:pPr>
      <w:r w:rsidRPr="00552848">
        <w:rPr>
          <w:rFonts w:ascii="Helvetica" w:hAnsi="Helvetica" w:cs="Helvetica"/>
          <w:i/>
        </w:rPr>
        <w:t>If sequencing data are processed using a different workflow to generate SNP and indel variant calls and used in publications, we will provide all called variants in VCF format.</w:t>
      </w:r>
    </w:p>
    <w:sectPr w:rsidR="00B91F83" w:rsidRPr="00552848" w:rsidSect="00FB7CC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59FA" w14:textId="77777777" w:rsidR="00132B05" w:rsidRDefault="00132B05" w:rsidP="00356C50">
      <w:r>
        <w:separator/>
      </w:r>
    </w:p>
  </w:endnote>
  <w:endnote w:type="continuationSeparator" w:id="0">
    <w:p w14:paraId="291617F8" w14:textId="77777777" w:rsidR="00132B05" w:rsidRDefault="00132B05" w:rsidP="0035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9815" w14:textId="77777777" w:rsidR="00892583" w:rsidRPr="00277F5A" w:rsidRDefault="00892583" w:rsidP="00892583">
    <w:pPr>
      <w:tabs>
        <w:tab w:val="center" w:pos="4320"/>
        <w:tab w:val="left" w:pos="4672"/>
        <w:tab w:val="left" w:pos="7554"/>
        <w:tab w:val="right" w:pos="9360"/>
      </w:tabs>
      <w:rPr>
        <w:rFonts w:ascii="Tahoma" w:eastAsia="Times New Roman" w:hAnsi="Tahoma" w:cs="Tahoma"/>
        <w:sz w:val="18"/>
        <w:szCs w:val="20"/>
      </w:rPr>
    </w:pPr>
    <w:r w:rsidRPr="00277F5A">
      <w:rPr>
        <w:rFonts w:ascii="New York" w:eastAsia="Times New Roman" w:hAnsi="New York" w:cs="Times New Roman"/>
        <w:noProof/>
        <w:sz w:val="4"/>
        <w:szCs w:val="4"/>
      </w:rPr>
      <w:drawing>
        <wp:anchor distT="0" distB="0" distL="114300" distR="114300" simplePos="0" relativeHeight="251666432" behindDoc="0" locked="0" layoutInCell="1" allowOverlap="1" wp14:anchorId="29E7B91E" wp14:editId="39B58DAA">
          <wp:simplePos x="0" y="0"/>
          <wp:positionH relativeFrom="column">
            <wp:posOffset>2874010</wp:posOffset>
          </wp:positionH>
          <wp:positionV relativeFrom="paragraph">
            <wp:posOffset>-6350</wp:posOffset>
          </wp:positionV>
          <wp:extent cx="1106170" cy="3194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alg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430">
      <w:rPr>
        <w:rFonts w:ascii="Tahoma" w:eastAsia="Times New Roman" w:hAnsi="Tahoma" w:cs="Tahoma"/>
        <w:noProof/>
        <w:sz w:val="18"/>
        <w:szCs w:val="20"/>
      </w:rPr>
      <w:drawing>
        <wp:anchor distT="0" distB="0" distL="114300" distR="114300" simplePos="0" relativeHeight="251667456" behindDoc="0" locked="0" layoutInCell="1" allowOverlap="1" wp14:anchorId="05087D77" wp14:editId="31C1F561">
          <wp:simplePos x="0" y="0"/>
          <wp:positionH relativeFrom="column">
            <wp:posOffset>2244090</wp:posOffset>
          </wp:positionH>
          <wp:positionV relativeFrom="paragraph">
            <wp:posOffset>-15240</wp:posOffset>
          </wp:positionV>
          <wp:extent cx="548005" cy="320675"/>
          <wp:effectExtent l="0" t="0" r="4445" b="317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sz w:val="18"/>
        <w:szCs w:val="20"/>
      </w:rPr>
      <w:t>N</w:t>
    </w:r>
    <w:r w:rsidRPr="00277F5A">
      <w:rPr>
        <w:rFonts w:ascii="Tahoma" w:eastAsia="Times New Roman" w:hAnsi="Tahoma" w:cs="Tahoma"/>
        <w:sz w:val="18"/>
        <w:szCs w:val="20"/>
      </w:rPr>
      <w:t>IAGADS Data Request Guidelines</w:t>
    </w:r>
    <w:r w:rsidRPr="00277F5A">
      <w:rPr>
        <w:rFonts w:ascii="Tahoma" w:eastAsia="Times New Roman" w:hAnsi="Tahoma" w:cs="Tahoma"/>
        <w:sz w:val="18"/>
        <w:szCs w:val="20"/>
      </w:rPr>
      <w:tab/>
    </w:r>
    <w:r w:rsidRPr="00277F5A">
      <w:rPr>
        <w:rFonts w:ascii="Tahoma" w:eastAsia="Times New Roman" w:hAnsi="Tahoma" w:cs="Tahoma"/>
        <w:sz w:val="18"/>
        <w:szCs w:val="20"/>
      </w:rPr>
      <w:tab/>
    </w:r>
    <w:r w:rsidRPr="00277F5A">
      <w:rPr>
        <w:rFonts w:ascii="Tahoma" w:eastAsia="Times New Roman" w:hAnsi="Tahoma" w:cs="Tahoma"/>
        <w:sz w:val="18"/>
        <w:szCs w:val="20"/>
      </w:rPr>
      <w:tab/>
    </w:r>
    <w:r>
      <w:rPr>
        <w:rFonts w:ascii="Tahoma" w:eastAsia="Times New Roman" w:hAnsi="Tahoma" w:cs="Tahoma"/>
        <w:sz w:val="18"/>
        <w:szCs w:val="20"/>
      </w:rPr>
      <w:tab/>
    </w:r>
    <w:r w:rsidRPr="00277F5A">
      <w:rPr>
        <w:rFonts w:ascii="Tahoma" w:eastAsia="Times New Roman" w:hAnsi="Tahoma" w:cs="Tahoma"/>
        <w:sz w:val="18"/>
        <w:szCs w:val="20"/>
      </w:rPr>
      <w:t xml:space="preserve">Page </w:t>
    </w:r>
    <w:r w:rsidRPr="00277F5A">
      <w:rPr>
        <w:rFonts w:ascii="Tahoma" w:eastAsia="Times New Roman" w:hAnsi="Tahoma" w:cs="Tahoma"/>
        <w:sz w:val="18"/>
        <w:szCs w:val="20"/>
      </w:rPr>
      <w:fldChar w:fldCharType="begin"/>
    </w:r>
    <w:r w:rsidRPr="00277F5A">
      <w:rPr>
        <w:rFonts w:ascii="Tahoma" w:eastAsia="Times New Roman" w:hAnsi="Tahoma" w:cs="Tahoma"/>
        <w:sz w:val="18"/>
        <w:szCs w:val="20"/>
      </w:rPr>
      <w:instrText xml:space="preserve"> PAGE </w:instrText>
    </w:r>
    <w:r w:rsidRPr="00277F5A">
      <w:rPr>
        <w:rFonts w:ascii="Tahoma" w:eastAsia="Times New Roman" w:hAnsi="Tahoma" w:cs="Tahoma"/>
        <w:sz w:val="18"/>
        <w:szCs w:val="20"/>
      </w:rPr>
      <w:fldChar w:fldCharType="separate"/>
    </w:r>
    <w:r w:rsidR="00F266A4">
      <w:rPr>
        <w:rFonts w:ascii="Tahoma" w:eastAsia="Times New Roman" w:hAnsi="Tahoma" w:cs="Tahoma"/>
        <w:noProof/>
        <w:sz w:val="18"/>
        <w:szCs w:val="20"/>
      </w:rPr>
      <w:t>1</w:t>
    </w:r>
    <w:r w:rsidRPr="00277F5A">
      <w:rPr>
        <w:rFonts w:ascii="Tahoma" w:eastAsia="Times New Roman" w:hAnsi="Tahoma" w:cs="Tahoma"/>
        <w:sz w:val="18"/>
        <w:szCs w:val="20"/>
      </w:rPr>
      <w:fldChar w:fldCharType="end"/>
    </w:r>
    <w:r w:rsidRPr="00277F5A">
      <w:rPr>
        <w:rFonts w:ascii="Tahoma" w:eastAsia="Times New Roman" w:hAnsi="Tahoma" w:cs="Tahoma"/>
        <w:sz w:val="18"/>
        <w:szCs w:val="20"/>
      </w:rPr>
      <w:t xml:space="preserve"> of </w:t>
    </w:r>
    <w:r w:rsidRPr="00277F5A">
      <w:rPr>
        <w:rFonts w:ascii="Tahoma" w:eastAsia="Times New Roman" w:hAnsi="Tahoma" w:cs="Tahoma"/>
        <w:sz w:val="18"/>
        <w:szCs w:val="20"/>
      </w:rPr>
      <w:fldChar w:fldCharType="begin"/>
    </w:r>
    <w:r w:rsidRPr="00277F5A">
      <w:rPr>
        <w:rFonts w:ascii="Tahoma" w:eastAsia="Times New Roman" w:hAnsi="Tahoma" w:cs="Tahoma"/>
        <w:sz w:val="18"/>
        <w:szCs w:val="20"/>
      </w:rPr>
      <w:instrText xml:space="preserve"> NUMPAGES </w:instrText>
    </w:r>
    <w:r w:rsidRPr="00277F5A">
      <w:rPr>
        <w:rFonts w:ascii="Tahoma" w:eastAsia="Times New Roman" w:hAnsi="Tahoma" w:cs="Tahoma"/>
        <w:sz w:val="18"/>
        <w:szCs w:val="20"/>
      </w:rPr>
      <w:fldChar w:fldCharType="separate"/>
    </w:r>
    <w:r w:rsidR="00F266A4">
      <w:rPr>
        <w:rFonts w:ascii="Tahoma" w:eastAsia="Times New Roman" w:hAnsi="Tahoma" w:cs="Tahoma"/>
        <w:noProof/>
        <w:sz w:val="18"/>
        <w:szCs w:val="20"/>
      </w:rPr>
      <w:t>2</w:t>
    </w:r>
    <w:r w:rsidRPr="00277F5A">
      <w:rPr>
        <w:rFonts w:ascii="Tahoma" w:eastAsia="Times New Roman" w:hAnsi="Tahoma" w:cs="Tahoma"/>
        <w:sz w:val="18"/>
        <w:szCs w:val="20"/>
      </w:rPr>
      <w:fldChar w:fldCharType="end"/>
    </w:r>
  </w:p>
  <w:p w14:paraId="46082A6E" w14:textId="02ED44B0" w:rsidR="00892583" w:rsidRPr="009F7430" w:rsidRDefault="00892583" w:rsidP="00892583">
    <w:pPr>
      <w:tabs>
        <w:tab w:val="left" w:pos="5773"/>
      </w:tabs>
      <w:rPr>
        <w:rFonts w:ascii="Tahoma" w:eastAsia="Times New Roman" w:hAnsi="Tahoma" w:cs="Tahoma"/>
        <w:sz w:val="18"/>
        <w:szCs w:val="20"/>
      </w:rPr>
    </w:pPr>
    <w:r w:rsidRPr="00277F5A">
      <w:rPr>
        <w:rFonts w:ascii="Tahoma" w:eastAsia="Times New Roman" w:hAnsi="Tahoma" w:cs="Tahoma"/>
        <w:sz w:val="18"/>
        <w:szCs w:val="20"/>
      </w:rPr>
      <w:t xml:space="preserve">Last Update: </w:t>
    </w:r>
    <w:r w:rsidRPr="00277F5A">
      <w:rPr>
        <w:rFonts w:ascii="Tahoma" w:eastAsia="Times New Roman" w:hAnsi="Tahoma" w:cs="Tahoma"/>
        <w:sz w:val="18"/>
        <w:szCs w:val="20"/>
      </w:rPr>
      <w:fldChar w:fldCharType="begin"/>
    </w:r>
    <w:r w:rsidRPr="00277F5A">
      <w:rPr>
        <w:rFonts w:ascii="Tahoma" w:eastAsia="Times New Roman" w:hAnsi="Tahoma" w:cs="Tahoma"/>
        <w:sz w:val="18"/>
        <w:szCs w:val="20"/>
      </w:rPr>
      <w:instrText xml:space="preserve"> DATE   \* MERGEFORMAT </w:instrText>
    </w:r>
    <w:r w:rsidRPr="00277F5A">
      <w:rPr>
        <w:rFonts w:ascii="Tahoma" w:eastAsia="Times New Roman" w:hAnsi="Tahoma" w:cs="Tahoma"/>
        <w:sz w:val="18"/>
        <w:szCs w:val="20"/>
      </w:rPr>
      <w:fldChar w:fldCharType="separate"/>
    </w:r>
    <w:r w:rsidR="002E67A5">
      <w:rPr>
        <w:rFonts w:ascii="Tahoma" w:eastAsia="Times New Roman" w:hAnsi="Tahoma" w:cs="Tahoma"/>
        <w:noProof/>
        <w:sz w:val="18"/>
        <w:szCs w:val="20"/>
      </w:rPr>
      <w:t>8/24/2022</w:t>
    </w:r>
    <w:r w:rsidRPr="00277F5A">
      <w:rPr>
        <w:rFonts w:ascii="Tahoma" w:eastAsia="Times New Roman" w:hAnsi="Tahoma" w:cs="Tahoma"/>
        <w:sz w:val="18"/>
        <w:szCs w:val="20"/>
      </w:rPr>
      <w:fldChar w:fldCharType="end"/>
    </w:r>
    <w:r>
      <w:rPr>
        <w:rFonts w:ascii="Tahoma" w:eastAsia="Times New Roman" w:hAnsi="Tahoma" w:cs="Tahoma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EAE3" w14:textId="77777777" w:rsidR="00132B05" w:rsidRDefault="00132B05" w:rsidP="00356C50">
      <w:r>
        <w:separator/>
      </w:r>
    </w:p>
  </w:footnote>
  <w:footnote w:type="continuationSeparator" w:id="0">
    <w:p w14:paraId="113F4140" w14:textId="77777777" w:rsidR="00132B05" w:rsidRDefault="00132B05" w:rsidP="0035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B15" w14:textId="21198C45" w:rsidR="00356C50" w:rsidRDefault="00000000">
    <w:pPr>
      <w:pStyle w:val="Header"/>
    </w:pPr>
    <w:r>
      <w:rPr>
        <w:noProof/>
      </w:rPr>
      <w:pict w14:anchorId="38B55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792662" o:spid="_x0000_s1030" type="#_x0000_t136" style="position:absolute;margin-left:0;margin-top:0;width:537.4pt;height:7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ple Langu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686" w14:textId="5EF7836D" w:rsidR="00DF0A51" w:rsidRPr="00277F5A" w:rsidRDefault="00DF0A51" w:rsidP="00DF0A51">
    <w:pPr>
      <w:tabs>
        <w:tab w:val="left" w:pos="4035"/>
      </w:tabs>
      <w:rPr>
        <w:rFonts w:ascii="New York" w:eastAsia="Times New Roman" w:hAnsi="New York" w:cs="Times New Roman"/>
        <w:szCs w:val="20"/>
      </w:rPr>
    </w:pPr>
    <w:r w:rsidRPr="00277F5A">
      <w:rPr>
        <w:rFonts w:ascii="New York" w:eastAsia="Times New Roman" w:hAnsi="New York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AEC3A8" wp14:editId="4CB8E65C">
              <wp:simplePos x="0" y="0"/>
              <wp:positionH relativeFrom="column">
                <wp:posOffset>3486150</wp:posOffset>
              </wp:positionH>
              <wp:positionV relativeFrom="paragraph">
                <wp:posOffset>29210</wp:posOffset>
              </wp:positionV>
              <wp:extent cx="2095500" cy="51435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98ABF" w14:textId="77777777" w:rsidR="00DF0A51" w:rsidRDefault="00DF0A51" w:rsidP="00DF0A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eastAsiaTheme="minorHAnsi" w:hAnsi="Tahoma" w:cs="Tahoma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DF0A51">
                            <w:rPr>
                              <w:rFonts w:ascii="Tahoma" w:eastAsiaTheme="minorHAnsi" w:hAnsi="Tahoma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Derived/Secondary </w:t>
                          </w:r>
                        </w:p>
                        <w:p w14:paraId="442ACDCB" w14:textId="1AA9E7EF" w:rsidR="00DF0A51" w:rsidRPr="008313D6" w:rsidRDefault="00DF0A51" w:rsidP="00DF0A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smallCaps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DF0A51">
                            <w:rPr>
                              <w:rFonts w:ascii="Tahoma" w:eastAsiaTheme="minorHAnsi" w:hAnsi="Tahoma" w:cs="Tahoma"/>
                              <w:b/>
                              <w:smallCaps/>
                              <w:sz w:val="28"/>
                              <w:szCs w:val="28"/>
                            </w:rPr>
                            <w:t>Data Return</w:t>
                          </w:r>
                          <w:r>
                            <w:rPr>
                              <w:rFonts w:eastAsia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F0A51">
                            <w:rPr>
                              <w:rFonts w:ascii="Tahoma" w:eastAsiaTheme="minorHAnsi" w:hAnsi="Tahoma" w:cs="Tahoma"/>
                              <w:b/>
                              <w:smallCaps/>
                              <w:sz w:val="28"/>
                              <w:szCs w:val="28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EC3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2.3pt;width:16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" stroked="f">
              <v:textbox>
                <w:txbxContent>
                  <w:p w14:paraId="0B098ABF" w14:textId="77777777" w:rsidR="00DF0A51" w:rsidRDefault="00DF0A51" w:rsidP="00DF0A5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Tahoma" w:eastAsiaTheme="minorHAnsi" w:hAnsi="Tahoma" w:cs="Tahoma"/>
                        <w:b/>
                        <w:smallCaps/>
                        <w:sz w:val="28"/>
                        <w:szCs w:val="28"/>
                      </w:rPr>
                    </w:pPr>
                    <w:r w:rsidRPr="00DF0A51">
                      <w:rPr>
                        <w:rFonts w:ascii="Tahoma" w:eastAsiaTheme="minorHAnsi" w:hAnsi="Tahoma" w:cs="Tahoma"/>
                        <w:b/>
                        <w:smallCaps/>
                        <w:sz w:val="28"/>
                        <w:szCs w:val="28"/>
                      </w:rPr>
                      <w:t xml:space="preserve">Derived/Secondary </w:t>
                    </w:r>
                  </w:p>
                  <w:p w14:paraId="442ACDCB" w14:textId="1AA9E7EF" w:rsidR="00DF0A51" w:rsidRPr="008313D6" w:rsidRDefault="00DF0A51" w:rsidP="00DF0A51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smallCaps/>
                        <w:color w:val="000000" w:themeColor="text1"/>
                        <w:sz w:val="30"/>
                        <w:szCs w:val="30"/>
                      </w:rPr>
                    </w:pPr>
                    <w:r w:rsidRPr="00DF0A51">
                      <w:rPr>
                        <w:rFonts w:ascii="Tahoma" w:eastAsiaTheme="minorHAnsi" w:hAnsi="Tahoma" w:cs="Tahoma"/>
                        <w:b/>
                        <w:smallCaps/>
                        <w:sz w:val="28"/>
                        <w:szCs w:val="28"/>
                      </w:rPr>
                      <w:t>Data Return</w:t>
                    </w:r>
                    <w:r>
                      <w:rPr>
                        <w:rFonts w:eastAsiaTheme="minorHAnsi"/>
                        <w:sz w:val="22"/>
                        <w:szCs w:val="22"/>
                      </w:rPr>
                      <w:t xml:space="preserve"> </w:t>
                    </w:r>
                    <w:r w:rsidRPr="00DF0A51">
                      <w:rPr>
                        <w:rFonts w:ascii="Tahoma" w:eastAsiaTheme="minorHAnsi" w:hAnsi="Tahoma" w:cs="Tahoma"/>
                        <w:b/>
                        <w:smallCaps/>
                        <w:sz w:val="28"/>
                        <w:szCs w:val="28"/>
                      </w:rPr>
                      <w:t>Plan</w:t>
                    </w:r>
                  </w:p>
                </w:txbxContent>
              </v:textbox>
            </v:shape>
          </w:pict>
        </mc:Fallback>
      </mc:AlternateContent>
    </w:r>
    <w:r w:rsidRPr="00277F5A">
      <w:rPr>
        <w:rFonts w:ascii="New York" w:eastAsia="Times New Roman" w:hAnsi="New York" w:cs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6E490C6F" wp14:editId="036EF4B7">
          <wp:simplePos x="0" y="0"/>
          <wp:positionH relativeFrom="column">
            <wp:posOffset>-25400</wp:posOffset>
          </wp:positionH>
          <wp:positionV relativeFrom="paragraph">
            <wp:posOffset>24765</wp:posOffset>
          </wp:positionV>
          <wp:extent cx="2425065" cy="531495"/>
          <wp:effectExtent l="0" t="0" r="0" b="1905"/>
          <wp:wrapSquare wrapText="bothSides"/>
          <wp:docPr id="7" name="Picture 7" title="NIAG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AGADS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06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728CE" w14:textId="50BC32D9" w:rsidR="00DF0A51" w:rsidRPr="00277F5A" w:rsidRDefault="00DF0A51" w:rsidP="00DF0A51">
    <w:pPr>
      <w:tabs>
        <w:tab w:val="left" w:pos="5457"/>
      </w:tabs>
      <w:rPr>
        <w:rFonts w:ascii="New York" w:eastAsia="Times New Roman" w:hAnsi="New York" w:cs="Times New Roman"/>
        <w:szCs w:val="20"/>
      </w:rPr>
    </w:pPr>
    <w:r>
      <w:rPr>
        <w:rFonts w:ascii="New York" w:eastAsia="Times New Roman" w:hAnsi="New York" w:cs="Times New Roman"/>
        <w:szCs w:val="20"/>
      </w:rPr>
      <w:tab/>
    </w:r>
  </w:p>
  <w:p w14:paraId="374556DB" w14:textId="77777777" w:rsidR="00DF0A51" w:rsidRPr="00277F5A" w:rsidRDefault="00DF0A51" w:rsidP="00DF0A51">
    <w:pPr>
      <w:tabs>
        <w:tab w:val="left" w:pos="4035"/>
      </w:tabs>
      <w:rPr>
        <w:rFonts w:ascii="New York" w:eastAsia="Times New Roman" w:hAnsi="New York" w:cs="Times New Roman"/>
        <w:szCs w:val="20"/>
      </w:rPr>
    </w:pPr>
  </w:p>
  <w:p w14:paraId="7A21D850" w14:textId="77777777" w:rsidR="00DF0A51" w:rsidRPr="00277F5A" w:rsidRDefault="00DF0A51" w:rsidP="00DF0A51">
    <w:pPr>
      <w:jc w:val="right"/>
      <w:rPr>
        <w:rFonts w:ascii="New York" w:eastAsia="Times New Roman" w:hAnsi="New York" w:cs="Times New Roman"/>
        <w:sz w:val="4"/>
        <w:szCs w:val="4"/>
      </w:rPr>
    </w:pPr>
  </w:p>
  <w:p w14:paraId="7F745D36" w14:textId="77777777" w:rsidR="00DF0A51" w:rsidRPr="00277F5A" w:rsidRDefault="00DF0A51" w:rsidP="00DF0A51">
    <w:pPr>
      <w:pBdr>
        <w:bottom w:val="double" w:sz="6" w:space="1" w:color="auto"/>
      </w:pBdr>
      <w:tabs>
        <w:tab w:val="center" w:pos="4320"/>
        <w:tab w:val="right" w:pos="8640"/>
      </w:tabs>
      <w:rPr>
        <w:rFonts w:ascii="New York" w:eastAsia="Times New Roman" w:hAnsi="New York" w:cs="Times New Roman"/>
        <w:sz w:val="4"/>
        <w:szCs w:val="4"/>
      </w:rPr>
    </w:pPr>
  </w:p>
  <w:p w14:paraId="2E28CCE4" w14:textId="77777777" w:rsidR="00DF0A51" w:rsidRPr="0012642A" w:rsidRDefault="00DF0A51" w:rsidP="00DF0A51">
    <w:pPr>
      <w:pStyle w:val="Header"/>
    </w:pPr>
  </w:p>
  <w:p w14:paraId="70DB9FF9" w14:textId="33044B18" w:rsidR="00356C50" w:rsidRPr="00DF0A51" w:rsidRDefault="00356C50" w:rsidP="00DF0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ADC3" w14:textId="2C7AAD89" w:rsidR="00356C50" w:rsidRDefault="00000000">
    <w:pPr>
      <w:pStyle w:val="Header"/>
    </w:pPr>
    <w:r>
      <w:rPr>
        <w:noProof/>
      </w:rPr>
      <w:pict w14:anchorId="14D78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792661" o:spid="_x0000_s1029" type="#_x0000_t136" style="position:absolute;margin-left:0;margin-top:0;width:537.4pt;height:7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ple Langu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7D3B"/>
    <w:multiLevelType w:val="hybridMultilevel"/>
    <w:tmpl w:val="3D904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63EE8"/>
    <w:multiLevelType w:val="hybridMultilevel"/>
    <w:tmpl w:val="88CE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5948">
    <w:abstractNumId w:val="0"/>
  </w:num>
  <w:num w:numId="2" w16cid:durableId="189257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F6"/>
    <w:rsid w:val="0000098D"/>
    <w:rsid w:val="0002278D"/>
    <w:rsid w:val="000246C0"/>
    <w:rsid w:val="000804CE"/>
    <w:rsid w:val="000A61C5"/>
    <w:rsid w:val="000B7754"/>
    <w:rsid w:val="000D610C"/>
    <w:rsid w:val="00121263"/>
    <w:rsid w:val="00132B05"/>
    <w:rsid w:val="001751F6"/>
    <w:rsid w:val="001C72DA"/>
    <w:rsid w:val="001E1AAA"/>
    <w:rsid w:val="002467CE"/>
    <w:rsid w:val="002A6CF7"/>
    <w:rsid w:val="002D3312"/>
    <w:rsid w:val="002E67A5"/>
    <w:rsid w:val="00356C50"/>
    <w:rsid w:val="003B1822"/>
    <w:rsid w:val="00401FA8"/>
    <w:rsid w:val="004039EB"/>
    <w:rsid w:val="004C21B6"/>
    <w:rsid w:val="004E103D"/>
    <w:rsid w:val="0052359D"/>
    <w:rsid w:val="00552848"/>
    <w:rsid w:val="005D6891"/>
    <w:rsid w:val="005D70CE"/>
    <w:rsid w:val="0065373A"/>
    <w:rsid w:val="00667A64"/>
    <w:rsid w:val="0068493D"/>
    <w:rsid w:val="007266D4"/>
    <w:rsid w:val="00824103"/>
    <w:rsid w:val="008571F6"/>
    <w:rsid w:val="00892583"/>
    <w:rsid w:val="008E0330"/>
    <w:rsid w:val="00941056"/>
    <w:rsid w:val="00991803"/>
    <w:rsid w:val="009B02C0"/>
    <w:rsid w:val="009B21A8"/>
    <w:rsid w:val="00A31466"/>
    <w:rsid w:val="00AE1AC2"/>
    <w:rsid w:val="00B01A1D"/>
    <w:rsid w:val="00B43DA5"/>
    <w:rsid w:val="00B91F83"/>
    <w:rsid w:val="00C30C95"/>
    <w:rsid w:val="00C577A1"/>
    <w:rsid w:val="00C61979"/>
    <w:rsid w:val="00D13334"/>
    <w:rsid w:val="00D50945"/>
    <w:rsid w:val="00D70F12"/>
    <w:rsid w:val="00DF0A51"/>
    <w:rsid w:val="00E15889"/>
    <w:rsid w:val="00E72325"/>
    <w:rsid w:val="00EB23F2"/>
    <w:rsid w:val="00EE79A8"/>
    <w:rsid w:val="00F266A4"/>
    <w:rsid w:val="00F51D80"/>
    <w:rsid w:val="00F66701"/>
    <w:rsid w:val="00FB7C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713A7"/>
  <w15:docId w15:val="{A20BC5EF-4D13-45EE-87C1-CBEF756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54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50"/>
  </w:style>
  <w:style w:type="paragraph" w:styleId="Footer">
    <w:name w:val="footer"/>
    <w:basedOn w:val="Normal"/>
    <w:link w:val="FooterChar"/>
    <w:uiPriority w:val="99"/>
    <w:unhideWhenUsed/>
    <w:rsid w:val="0035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50"/>
  </w:style>
  <w:style w:type="character" w:styleId="Hyperlink">
    <w:name w:val="Hyperlink"/>
    <w:basedOn w:val="DefaultParagraphFont"/>
    <w:uiPriority w:val="99"/>
    <w:unhideWhenUsed/>
    <w:rsid w:val="0035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.nih.gov/research/dn/alzheimers-disease-genetics-sharing-pl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ds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agads.org/sites/all/public_files/Revised_DDA_NIAGADS_FNL_021715-4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AF24-569D-4217-9F13-B9FE565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Li-San Wang</dc:creator>
  <cp:lastModifiedBy>Kirsch, Maureen</cp:lastModifiedBy>
  <cp:revision>4</cp:revision>
  <dcterms:created xsi:type="dcterms:W3CDTF">2022-08-24T17:04:00Z</dcterms:created>
  <dcterms:modified xsi:type="dcterms:W3CDTF">2022-08-24T17:04:00Z</dcterms:modified>
</cp:coreProperties>
</file>